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70F" w:rsidRDefault="0040770F" w:rsidP="0040770F">
      <w:pPr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UAIP–002</w:t>
      </w:r>
      <w:r w:rsidRPr="00720B14">
        <w:rPr>
          <w:rFonts w:ascii="Arial" w:hAnsi="Arial" w:cs="Arial"/>
          <w:b/>
          <w:sz w:val="32"/>
        </w:rPr>
        <w:t xml:space="preserve">-2020 </w:t>
      </w:r>
    </w:p>
    <w:p w:rsidR="0040770F" w:rsidRPr="00720B14" w:rsidRDefault="0040770F" w:rsidP="0040770F">
      <w:pPr>
        <w:jc w:val="both"/>
        <w:rPr>
          <w:rFonts w:ascii="Arial" w:hAnsi="Arial" w:cs="Arial"/>
          <w:b/>
          <w:sz w:val="32"/>
        </w:rPr>
      </w:pPr>
    </w:p>
    <w:p w:rsidR="0040770F" w:rsidRDefault="0040770F" w:rsidP="0040770F">
      <w:pPr>
        <w:spacing w:line="360" w:lineRule="auto"/>
        <w:jc w:val="both"/>
        <w:rPr>
          <w:rFonts w:ascii="Arial" w:hAnsi="Arial" w:cs="Arial"/>
          <w:sz w:val="28"/>
        </w:rPr>
      </w:pPr>
      <w:r w:rsidRPr="00720B14">
        <w:rPr>
          <w:rFonts w:ascii="Arial" w:hAnsi="Arial" w:cs="Arial"/>
          <w:sz w:val="28"/>
        </w:rPr>
        <w:t xml:space="preserve">Público en general: </w:t>
      </w:r>
    </w:p>
    <w:p w:rsidR="0040770F" w:rsidRPr="00720B14" w:rsidRDefault="0040770F" w:rsidP="0040770F">
      <w:pPr>
        <w:spacing w:line="360" w:lineRule="auto"/>
        <w:jc w:val="both"/>
        <w:rPr>
          <w:rFonts w:ascii="Arial" w:hAnsi="Arial" w:cs="Arial"/>
          <w:sz w:val="28"/>
        </w:rPr>
      </w:pPr>
      <w:r w:rsidRPr="00720B14">
        <w:rPr>
          <w:rFonts w:ascii="Arial" w:hAnsi="Arial" w:cs="Arial"/>
          <w:sz w:val="28"/>
        </w:rPr>
        <w:t>Por este medio se declara la inexistencia de anexos re</w:t>
      </w:r>
      <w:r>
        <w:rPr>
          <w:rFonts w:ascii="Arial" w:hAnsi="Arial" w:cs="Arial"/>
          <w:sz w:val="28"/>
        </w:rPr>
        <w:t>ferente a la resolución UAIP–002</w:t>
      </w:r>
      <w:r w:rsidRPr="00720B14">
        <w:rPr>
          <w:rFonts w:ascii="Arial" w:hAnsi="Arial" w:cs="Arial"/>
          <w:sz w:val="28"/>
        </w:rPr>
        <w:t>-2020 dado que</w:t>
      </w:r>
      <w:r>
        <w:rPr>
          <w:rFonts w:ascii="Arial" w:hAnsi="Arial" w:cs="Arial"/>
          <w:sz w:val="28"/>
        </w:rPr>
        <w:t xml:space="preserve"> parte de</w:t>
      </w:r>
      <w:bookmarkStart w:id="0" w:name="_GoBack"/>
      <w:bookmarkEnd w:id="0"/>
      <w:r w:rsidRPr="00720B14">
        <w:rPr>
          <w:rFonts w:ascii="Arial" w:hAnsi="Arial" w:cs="Arial"/>
          <w:sz w:val="28"/>
        </w:rPr>
        <w:t xml:space="preserve"> la información solicitada no se encuentra en nuestros archivos. En virtud de lo anterior, se elabora la presente acta de conformidad con el Art. 73 de la Ley de Acceso a la Información Pública.</w:t>
      </w:r>
    </w:p>
    <w:p w:rsidR="000E47D5" w:rsidRDefault="000E47D5"/>
    <w:sectPr w:rsidR="000E47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70F"/>
    <w:rsid w:val="000E47D5"/>
    <w:rsid w:val="0040770F"/>
    <w:rsid w:val="0061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7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7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PROYECTOS</dc:creator>
  <cp:lastModifiedBy>PROYECTOS</cp:lastModifiedBy>
  <cp:revision>1</cp:revision>
  <dcterms:created xsi:type="dcterms:W3CDTF">2021-04-23T15:20:00Z</dcterms:created>
  <dcterms:modified xsi:type="dcterms:W3CDTF">2021-04-23T15:22:00Z</dcterms:modified>
</cp:coreProperties>
</file>